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1C207" w14:textId="77777777" w:rsidR="00DE7BD6" w:rsidRPr="00485448" w:rsidRDefault="00DE7BD6" w:rsidP="00DE7BD6">
      <w:pPr>
        <w:tabs>
          <w:tab w:val="left" w:pos="1800"/>
        </w:tabs>
        <w:spacing w:before="60" w:after="60"/>
        <w:jc w:val="both"/>
        <w:rPr>
          <w:b/>
          <w:sz w:val="18"/>
          <w:szCs w:val="18"/>
        </w:rPr>
      </w:pPr>
      <w:r w:rsidRPr="00485448">
        <w:rPr>
          <w:b/>
          <w:sz w:val="18"/>
          <w:szCs w:val="18"/>
        </w:rPr>
        <w:t xml:space="preserve">Nachweis der Einhaltung von </w:t>
      </w:r>
      <w:r w:rsidR="001B205E" w:rsidRPr="00485448">
        <w:rPr>
          <w:b/>
          <w:sz w:val="18"/>
          <w:szCs w:val="18"/>
        </w:rPr>
        <w:t>§</w:t>
      </w:r>
      <w:r w:rsidRPr="00485448">
        <w:rPr>
          <w:b/>
          <w:sz w:val="18"/>
          <w:szCs w:val="18"/>
        </w:rPr>
        <w:t xml:space="preserve">§ 5 </w:t>
      </w:r>
      <w:r w:rsidR="001B205E" w:rsidRPr="00485448">
        <w:rPr>
          <w:b/>
          <w:sz w:val="18"/>
          <w:szCs w:val="18"/>
        </w:rPr>
        <w:t xml:space="preserve">und 6 </w:t>
      </w:r>
      <w:r w:rsidRPr="00485448">
        <w:rPr>
          <w:b/>
          <w:sz w:val="18"/>
          <w:szCs w:val="18"/>
        </w:rPr>
        <w:t>Beschaffungsgesetz:</w:t>
      </w:r>
    </w:p>
    <w:p w14:paraId="730D71B0" w14:textId="77777777" w:rsidR="00DE7BD6" w:rsidRPr="00485448" w:rsidRDefault="00DE7BD6" w:rsidP="00DE7BD6">
      <w:pPr>
        <w:tabs>
          <w:tab w:val="left" w:pos="1800"/>
        </w:tabs>
        <w:spacing w:before="60" w:after="60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>(</w:t>
      </w:r>
      <w:r w:rsidR="0057022A" w:rsidRPr="00485448">
        <w:rPr>
          <w:rFonts w:cs="Arial"/>
          <w:sz w:val="18"/>
          <w:szCs w:val="18"/>
        </w:rPr>
        <w:t xml:space="preserve">Einhaltung der </w:t>
      </w:r>
      <w:r w:rsidR="00526902" w:rsidRPr="00485448">
        <w:rPr>
          <w:rFonts w:cs="Arial"/>
          <w:sz w:val="18"/>
          <w:szCs w:val="18"/>
        </w:rPr>
        <w:t>orts- und branchenüblichen Lohn- und</w:t>
      </w:r>
      <w:r w:rsidR="0057022A" w:rsidRPr="00485448">
        <w:rPr>
          <w:rFonts w:cs="Arial"/>
          <w:sz w:val="18"/>
          <w:szCs w:val="18"/>
        </w:rPr>
        <w:t xml:space="preserve"> </w:t>
      </w:r>
      <w:r w:rsidRPr="00485448">
        <w:rPr>
          <w:rFonts w:cs="Arial"/>
          <w:sz w:val="18"/>
          <w:szCs w:val="18"/>
        </w:rPr>
        <w:t>Arbeitsbedingungen)</w:t>
      </w:r>
    </w:p>
    <w:p w14:paraId="65CF638C" w14:textId="77777777" w:rsidR="00DE7BD6" w:rsidRPr="00485448" w:rsidRDefault="00640480" w:rsidP="00DE7BD6">
      <w:pPr>
        <w:tabs>
          <w:tab w:val="left" w:pos="1800"/>
        </w:tabs>
        <w:spacing w:before="60" w:after="60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>Ohne</w:t>
      </w:r>
      <w:r w:rsidR="00DE7BD6" w:rsidRPr="00485448">
        <w:rPr>
          <w:rFonts w:cs="Arial"/>
          <w:sz w:val="18"/>
          <w:szCs w:val="18"/>
        </w:rPr>
        <w:t xml:space="preserve"> gültige Bes</w:t>
      </w:r>
      <w:r w:rsidR="007F0FF2" w:rsidRPr="00485448">
        <w:rPr>
          <w:rFonts w:cs="Arial"/>
          <w:sz w:val="18"/>
          <w:szCs w:val="18"/>
        </w:rPr>
        <w:t>tätigung</w:t>
      </w:r>
      <w:r w:rsidR="00DE7BD6" w:rsidRPr="00485448">
        <w:rPr>
          <w:rFonts w:cs="Arial"/>
          <w:sz w:val="18"/>
          <w:szCs w:val="18"/>
        </w:rPr>
        <w:t xml:space="preserve"> in Form einer GAV-Bescheinigung, Treuhänderbescheinigung oder einer schriftlichen Bestätigung über die </w:t>
      </w:r>
      <w:r w:rsidR="00767498" w:rsidRPr="00485448">
        <w:rPr>
          <w:rFonts w:cs="Arial"/>
          <w:sz w:val="18"/>
          <w:szCs w:val="18"/>
        </w:rPr>
        <w:t>B</w:t>
      </w:r>
      <w:r w:rsidR="00DE7BD6" w:rsidRPr="00485448">
        <w:rPr>
          <w:rFonts w:cs="Arial"/>
          <w:sz w:val="18"/>
          <w:szCs w:val="18"/>
        </w:rPr>
        <w:t>eschäftigten bei Familienbetrieben</w:t>
      </w:r>
      <w:r w:rsidRPr="00485448">
        <w:rPr>
          <w:rFonts w:cs="Arial"/>
          <w:sz w:val="18"/>
          <w:szCs w:val="18"/>
        </w:rPr>
        <w:t xml:space="preserve"> </w:t>
      </w:r>
      <w:r w:rsidR="00767498" w:rsidRPr="00485448">
        <w:rPr>
          <w:rFonts w:cs="Arial"/>
          <w:sz w:val="18"/>
          <w:szCs w:val="18"/>
        </w:rPr>
        <w:t>erfolgt</w:t>
      </w:r>
      <w:r w:rsidRPr="00485448">
        <w:rPr>
          <w:rFonts w:cs="Arial"/>
          <w:sz w:val="18"/>
          <w:szCs w:val="18"/>
        </w:rPr>
        <w:t xml:space="preserve"> keine Vergabe</w:t>
      </w:r>
      <w:r w:rsidR="00DE7BD6" w:rsidRPr="00485448">
        <w:rPr>
          <w:rFonts w:cs="Arial"/>
          <w:sz w:val="18"/>
          <w:szCs w:val="18"/>
        </w:rPr>
        <w:t>. Bes</w:t>
      </w:r>
      <w:r w:rsidR="007F0FF2" w:rsidRPr="00485448">
        <w:rPr>
          <w:rFonts w:cs="Arial"/>
          <w:sz w:val="18"/>
          <w:szCs w:val="18"/>
        </w:rPr>
        <w:t>tätigungen</w:t>
      </w:r>
      <w:r w:rsidR="00DE7BD6" w:rsidRPr="00485448">
        <w:rPr>
          <w:rFonts w:cs="Arial"/>
          <w:sz w:val="18"/>
          <w:szCs w:val="18"/>
        </w:rPr>
        <w:t xml:space="preserve"> ohne feste Laufzeit dürfen nicht älter als sechs Monate sein. </w:t>
      </w:r>
      <w:r w:rsidRPr="00485448">
        <w:rPr>
          <w:rFonts w:cs="Arial"/>
          <w:sz w:val="18"/>
          <w:szCs w:val="18"/>
        </w:rPr>
        <w:t>Die Bes</w:t>
      </w:r>
      <w:r w:rsidR="007F0FF2" w:rsidRPr="00485448">
        <w:rPr>
          <w:rFonts w:cs="Arial"/>
          <w:sz w:val="18"/>
          <w:szCs w:val="18"/>
        </w:rPr>
        <w:t>tätigung</w:t>
      </w:r>
      <w:r w:rsidRPr="00485448">
        <w:rPr>
          <w:rFonts w:cs="Arial"/>
          <w:sz w:val="18"/>
          <w:szCs w:val="18"/>
        </w:rPr>
        <w:t xml:space="preserve"> muss spätestens bis zur Vergabe vorliegen, ansonsten kann der Anbieter vom Verfahren ausgeschlossen werden.</w:t>
      </w:r>
    </w:p>
    <w:bookmarkStart w:id="0" w:name="x1Beschaffungsgesetz"/>
    <w:bookmarkStart w:id="1" w:name="_GoBack"/>
    <w:p w14:paraId="602AE061" w14:textId="77777777" w:rsidR="00DA1C67" w:rsidRPr="00485448" w:rsidRDefault="00DE7BD6" w:rsidP="009577DD">
      <w:pPr>
        <w:tabs>
          <w:tab w:val="left" w:pos="426"/>
        </w:tabs>
        <w:adjustRightInd/>
        <w:spacing w:before="240" w:after="60" w:line="280" w:lineRule="exact"/>
        <w:ind w:left="357" w:hanging="357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fldChar w:fldCharType="begin">
          <w:ffData>
            <w:name w:val="x1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bookmarkEnd w:id="0"/>
      <w:bookmarkEnd w:id="1"/>
      <w:r w:rsidRPr="00485448">
        <w:rPr>
          <w:rFonts w:cs="Arial"/>
          <w:sz w:val="18"/>
          <w:szCs w:val="18"/>
        </w:rPr>
        <w:tab/>
      </w:r>
      <w:r w:rsidR="001A7270" w:rsidRPr="00485448">
        <w:rPr>
          <w:rFonts w:cs="Arial"/>
          <w:sz w:val="18"/>
          <w:szCs w:val="18"/>
        </w:rPr>
        <w:tab/>
      </w:r>
      <w:r w:rsidR="00DA1C67" w:rsidRPr="00485448">
        <w:rPr>
          <w:rFonts w:cs="Arial"/>
          <w:sz w:val="18"/>
          <w:szCs w:val="18"/>
        </w:rPr>
        <w:t xml:space="preserve">Für </w:t>
      </w:r>
      <w:r w:rsidR="00054DD0" w:rsidRPr="00485448">
        <w:rPr>
          <w:rFonts w:cs="Arial"/>
          <w:sz w:val="18"/>
          <w:szCs w:val="18"/>
        </w:rPr>
        <w:t>unsere</w:t>
      </w:r>
      <w:r w:rsidR="00DA1C67" w:rsidRPr="00485448">
        <w:rPr>
          <w:rFonts w:cs="Arial"/>
          <w:sz w:val="18"/>
          <w:szCs w:val="18"/>
        </w:rPr>
        <w:t xml:space="preserve"> Branche besteht ein Gesamtarbeitsvertrag (GAV).</w:t>
      </w:r>
    </w:p>
    <w:p w14:paraId="67EEC001" w14:textId="77777777" w:rsidR="002A0BE4" w:rsidRPr="00485448" w:rsidRDefault="009F7246" w:rsidP="009F7246">
      <w:pPr>
        <w:tabs>
          <w:tab w:val="left" w:pos="426"/>
        </w:tabs>
        <w:spacing w:before="60" w:after="60"/>
        <w:ind w:left="360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="00DA1C67" w:rsidRPr="00485448">
        <w:rPr>
          <w:rFonts w:cs="Arial"/>
          <w:sz w:val="18"/>
          <w:szCs w:val="18"/>
        </w:rPr>
        <w:t>(</w:t>
      </w:r>
      <w:r w:rsidR="0079614C" w:rsidRPr="00485448">
        <w:rPr>
          <w:rFonts w:cs="Arial"/>
          <w:sz w:val="18"/>
          <w:szCs w:val="18"/>
        </w:rPr>
        <w:t>Bitte nachfolgend ankreuzen</w:t>
      </w:r>
      <w:r w:rsidR="00DA1C67" w:rsidRPr="00485448">
        <w:rPr>
          <w:rFonts w:cs="Arial"/>
          <w:sz w:val="18"/>
          <w:szCs w:val="18"/>
        </w:rPr>
        <w:t>)</w:t>
      </w:r>
    </w:p>
    <w:p w14:paraId="4D48CD3D" w14:textId="77777777" w:rsidR="0079614C" w:rsidRPr="00485448" w:rsidRDefault="002A0BE4" w:rsidP="001A7270">
      <w:pPr>
        <w:tabs>
          <w:tab w:val="left" w:pos="993"/>
          <w:tab w:val="left" w:pos="1418"/>
          <w:tab w:val="right" w:pos="9540"/>
        </w:tabs>
        <w:spacing w:before="120" w:after="60"/>
        <w:ind w:left="1418" w:hanging="709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</w:rPr>
        <w:fldChar w:fldCharType="begin">
          <w:ffData>
            <w:name w:val="x2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r w:rsidRPr="00485448">
        <w:rPr>
          <w:rFonts w:cs="Arial"/>
          <w:sz w:val="18"/>
          <w:szCs w:val="18"/>
        </w:rPr>
        <w:t xml:space="preserve"> </w:t>
      </w:r>
      <w:r w:rsidRPr="00485448">
        <w:rPr>
          <w:rFonts w:cs="Arial"/>
          <w:sz w:val="18"/>
          <w:szCs w:val="18"/>
        </w:rPr>
        <w:tab/>
      </w:r>
      <w:r w:rsidR="00054DD0" w:rsidRPr="00485448">
        <w:rPr>
          <w:rFonts w:cs="Arial"/>
          <w:sz w:val="18"/>
          <w:szCs w:val="18"/>
        </w:rPr>
        <w:t>Unser</w:t>
      </w:r>
      <w:r w:rsidRPr="00485448">
        <w:rPr>
          <w:rFonts w:cs="Arial"/>
          <w:sz w:val="18"/>
          <w:szCs w:val="18"/>
        </w:rPr>
        <w:t xml:space="preserve"> </w:t>
      </w:r>
      <w:r w:rsidR="0053559C" w:rsidRPr="00485448">
        <w:rPr>
          <w:rFonts w:cs="Arial"/>
          <w:sz w:val="18"/>
          <w:szCs w:val="18"/>
        </w:rPr>
        <w:t>Unternehmen</w:t>
      </w:r>
      <w:r w:rsidR="00914066" w:rsidRPr="00485448">
        <w:rPr>
          <w:rFonts w:cs="Arial"/>
          <w:sz w:val="18"/>
          <w:szCs w:val="18"/>
        </w:rPr>
        <w:t xml:space="preserve"> ist dem</w:t>
      </w:r>
      <w:r w:rsidR="00BE5DA5" w:rsidRPr="00485448">
        <w:rPr>
          <w:rFonts w:cs="Arial"/>
          <w:sz w:val="18"/>
          <w:szCs w:val="18"/>
        </w:rPr>
        <w:t xml:space="preserve"> allgemeinverbindlich erklärten</w:t>
      </w:r>
      <w:r w:rsidR="00297968" w:rsidRPr="00485448">
        <w:rPr>
          <w:rFonts w:cs="Arial"/>
          <w:sz w:val="18"/>
          <w:szCs w:val="18"/>
        </w:rPr>
        <w:t xml:space="preserve"> GAV (AVE) unterstellt</w:t>
      </w:r>
      <w:r w:rsidR="00BE5DA5" w:rsidRPr="00485448">
        <w:rPr>
          <w:rFonts w:cs="Arial"/>
          <w:sz w:val="18"/>
          <w:szCs w:val="18"/>
        </w:rPr>
        <w:t xml:space="preserve">. </w:t>
      </w:r>
    </w:p>
    <w:p w14:paraId="7CF6860E" w14:textId="77777777" w:rsidR="002A0BE4" w:rsidRPr="00485448" w:rsidRDefault="0079614C" w:rsidP="0079614C">
      <w:pPr>
        <w:tabs>
          <w:tab w:val="left" w:pos="993"/>
          <w:tab w:val="left" w:pos="1418"/>
          <w:tab w:val="right" w:pos="9540"/>
        </w:tabs>
        <w:spacing w:before="60" w:after="120"/>
        <w:ind w:left="1418" w:hanging="709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</w:rPr>
        <w:tab/>
      </w:r>
      <w:r w:rsidR="006246A9" w:rsidRPr="00485448">
        <w:rPr>
          <w:rFonts w:cs="Arial"/>
          <w:sz w:val="18"/>
          <w:szCs w:val="18"/>
        </w:rPr>
        <w:t>(Die Bestätigung über die Einhaltung der gesamtarbeitsvertraglichen Bestimmungen durch die zuständige Paritätische Kommission / Behörde liegt bei.)</w:t>
      </w:r>
    </w:p>
    <w:p w14:paraId="1881D2AE" w14:textId="77777777" w:rsidR="005264AB" w:rsidRPr="00485448" w:rsidRDefault="005264AB" w:rsidP="005264AB">
      <w:pPr>
        <w:tabs>
          <w:tab w:val="left" w:pos="993"/>
          <w:tab w:val="left" w:pos="1418"/>
          <w:tab w:val="right" w:pos="9540"/>
        </w:tabs>
        <w:spacing w:before="120" w:after="60"/>
        <w:ind w:left="1416" w:hanging="708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</w:rPr>
        <w:fldChar w:fldCharType="begin">
          <w:ffData>
            <w:name w:val="x2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r w:rsidRPr="00485448">
        <w:rPr>
          <w:rFonts w:cs="Arial"/>
          <w:sz w:val="18"/>
          <w:szCs w:val="18"/>
        </w:rPr>
        <w:t xml:space="preserve"> </w:t>
      </w:r>
      <w:r w:rsidRPr="00485448">
        <w:rPr>
          <w:rFonts w:cs="Arial"/>
          <w:sz w:val="18"/>
          <w:szCs w:val="18"/>
        </w:rPr>
        <w:tab/>
      </w:r>
      <w:r w:rsidR="00054DD0" w:rsidRPr="00485448">
        <w:rPr>
          <w:rFonts w:cs="Arial"/>
          <w:sz w:val="18"/>
          <w:szCs w:val="18"/>
        </w:rPr>
        <w:t>Unser</w:t>
      </w:r>
      <w:r w:rsidRPr="00485448">
        <w:rPr>
          <w:rFonts w:cs="Arial"/>
          <w:sz w:val="18"/>
          <w:szCs w:val="18"/>
        </w:rPr>
        <w:t xml:space="preserve"> </w:t>
      </w:r>
      <w:r w:rsidR="0053559C" w:rsidRPr="00485448">
        <w:rPr>
          <w:rFonts w:cs="Arial"/>
          <w:sz w:val="18"/>
          <w:szCs w:val="18"/>
        </w:rPr>
        <w:t>Unternehmen</w:t>
      </w:r>
      <w:r w:rsidRPr="00485448">
        <w:rPr>
          <w:rFonts w:cs="Arial"/>
          <w:sz w:val="18"/>
          <w:szCs w:val="18"/>
        </w:rPr>
        <w:t xml:space="preserve"> ist dem GAV unterstellt. </w:t>
      </w:r>
    </w:p>
    <w:p w14:paraId="477C1FF9" w14:textId="77777777" w:rsidR="005264AB" w:rsidRPr="00485448" w:rsidRDefault="005264AB" w:rsidP="005264AB">
      <w:pPr>
        <w:tabs>
          <w:tab w:val="left" w:pos="993"/>
          <w:tab w:val="left" w:pos="1418"/>
          <w:tab w:val="right" w:pos="9540"/>
        </w:tabs>
        <w:spacing w:before="60" w:after="120"/>
        <w:ind w:left="1416" w:hanging="708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</w:rPr>
        <w:tab/>
        <w:t>(Die Bestätigung über die Einhaltung der gesamtarbeitsvertraglichen Bestimmungen durch die zuständige Paritätische Kommission / Behörde liegt bei.)</w:t>
      </w:r>
    </w:p>
    <w:p w14:paraId="7FE36739" w14:textId="77777777" w:rsidR="002A0BE4" w:rsidRPr="00485448" w:rsidRDefault="002A0BE4" w:rsidP="001A7270">
      <w:pPr>
        <w:tabs>
          <w:tab w:val="left" w:pos="993"/>
          <w:tab w:val="left" w:pos="1418"/>
          <w:tab w:val="right" w:pos="9540"/>
        </w:tabs>
        <w:spacing w:before="120" w:after="60"/>
        <w:ind w:left="1416" w:hanging="708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</w:rPr>
        <w:fldChar w:fldCharType="begin">
          <w:ffData>
            <w:name w:val="x2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r w:rsidRPr="00485448">
        <w:rPr>
          <w:rFonts w:cs="Arial"/>
          <w:sz w:val="18"/>
          <w:szCs w:val="18"/>
        </w:rPr>
        <w:t xml:space="preserve"> </w:t>
      </w:r>
      <w:r w:rsidRPr="00485448">
        <w:rPr>
          <w:rFonts w:cs="Arial"/>
          <w:sz w:val="18"/>
          <w:szCs w:val="18"/>
        </w:rPr>
        <w:tab/>
      </w:r>
      <w:r w:rsidR="00054DD0" w:rsidRPr="00485448">
        <w:rPr>
          <w:rFonts w:cs="Arial"/>
          <w:sz w:val="18"/>
          <w:szCs w:val="18"/>
        </w:rPr>
        <w:t>Unser</w:t>
      </w:r>
      <w:r w:rsidRPr="00485448">
        <w:rPr>
          <w:rFonts w:cs="Arial"/>
          <w:sz w:val="18"/>
          <w:szCs w:val="18"/>
        </w:rPr>
        <w:t xml:space="preserve"> </w:t>
      </w:r>
      <w:r w:rsidR="0053559C" w:rsidRPr="00485448">
        <w:rPr>
          <w:rFonts w:cs="Arial"/>
          <w:sz w:val="18"/>
          <w:szCs w:val="18"/>
        </w:rPr>
        <w:t>Unternehmen</w:t>
      </w:r>
      <w:r w:rsidRPr="00485448">
        <w:rPr>
          <w:rFonts w:cs="Arial"/>
          <w:sz w:val="18"/>
          <w:szCs w:val="18"/>
        </w:rPr>
        <w:t xml:space="preserve"> ist dem GAV nicht unterstellt. </w:t>
      </w:r>
    </w:p>
    <w:p w14:paraId="51FBF8C1" w14:textId="77777777" w:rsidR="002A0BE4" w:rsidRPr="00485448" w:rsidRDefault="002A0BE4" w:rsidP="0079614C">
      <w:pPr>
        <w:spacing w:before="60" w:after="120"/>
        <w:ind w:left="1416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>(Hinweis: Es wird eine Bestätigung einer Treuhand</w:t>
      </w:r>
      <w:r w:rsidR="0053559C" w:rsidRPr="00485448">
        <w:rPr>
          <w:rFonts w:cs="Arial"/>
          <w:sz w:val="18"/>
          <w:szCs w:val="18"/>
        </w:rPr>
        <w:t>unternehmen</w:t>
      </w:r>
      <w:r w:rsidRPr="00485448">
        <w:rPr>
          <w:rFonts w:cs="Arial"/>
          <w:sz w:val="18"/>
          <w:szCs w:val="18"/>
        </w:rPr>
        <w:t xml:space="preserve"> [Mitglied von EXPERT Suisse, TREUHAND Suisse oder </w:t>
      </w:r>
      <w:r w:rsidR="009741D6" w:rsidRPr="00485448">
        <w:rPr>
          <w:rFonts w:cs="Arial"/>
          <w:sz w:val="18"/>
          <w:szCs w:val="18"/>
        </w:rPr>
        <w:t xml:space="preserve">RAB </w:t>
      </w:r>
      <w:r w:rsidRPr="00485448">
        <w:rPr>
          <w:rFonts w:cs="Arial"/>
          <w:sz w:val="18"/>
          <w:szCs w:val="18"/>
        </w:rPr>
        <w:t>Revisionsaufsichtsbehörde</w:t>
      </w:r>
      <w:r w:rsidR="00FD45E7" w:rsidRPr="00485448">
        <w:rPr>
          <w:rFonts w:cs="Arial"/>
          <w:sz w:val="18"/>
          <w:szCs w:val="18"/>
        </w:rPr>
        <w:t>]</w:t>
      </w:r>
      <w:r w:rsidRPr="00485448">
        <w:rPr>
          <w:rFonts w:cs="Arial"/>
          <w:sz w:val="18"/>
          <w:szCs w:val="18"/>
        </w:rPr>
        <w:t xml:space="preserve"> eingefordert.)</w:t>
      </w:r>
    </w:p>
    <w:p w14:paraId="4A82F87A" w14:textId="77777777" w:rsidR="002A0BE4" w:rsidRPr="00485448" w:rsidRDefault="002A0BE4" w:rsidP="001A7270">
      <w:pPr>
        <w:tabs>
          <w:tab w:val="left" w:pos="993"/>
          <w:tab w:val="left" w:pos="1418"/>
          <w:tab w:val="right" w:pos="9540"/>
        </w:tabs>
        <w:spacing w:before="120" w:after="60"/>
        <w:ind w:left="1416" w:hanging="708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</w:rPr>
        <w:fldChar w:fldCharType="begin">
          <w:ffData>
            <w:name w:val="x2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r w:rsidRPr="00485448">
        <w:rPr>
          <w:rFonts w:cs="Arial"/>
          <w:sz w:val="18"/>
          <w:szCs w:val="18"/>
        </w:rPr>
        <w:t xml:space="preserve"> </w:t>
      </w:r>
      <w:r w:rsidRPr="00485448">
        <w:rPr>
          <w:rFonts w:cs="Arial"/>
          <w:sz w:val="18"/>
          <w:szCs w:val="18"/>
        </w:rPr>
        <w:tab/>
        <w:t xml:space="preserve">Die Paritätische Kommission stellt keine Bestätigungen aus. </w:t>
      </w:r>
    </w:p>
    <w:p w14:paraId="1D833D89" w14:textId="77777777" w:rsidR="00DA1C67" w:rsidRPr="00485448" w:rsidRDefault="002A0BE4" w:rsidP="0079614C">
      <w:pPr>
        <w:spacing w:before="60" w:after="120"/>
        <w:ind w:left="1416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>(Hinweis: Es wird eine Bestätigung einer Treuhand</w:t>
      </w:r>
      <w:r w:rsidR="0053559C" w:rsidRPr="00485448">
        <w:rPr>
          <w:rFonts w:cs="Arial"/>
          <w:sz w:val="18"/>
          <w:szCs w:val="18"/>
        </w:rPr>
        <w:t>unternehmen</w:t>
      </w:r>
      <w:r w:rsidRPr="00485448">
        <w:rPr>
          <w:rFonts w:cs="Arial"/>
          <w:sz w:val="18"/>
          <w:szCs w:val="18"/>
        </w:rPr>
        <w:t xml:space="preserve"> [Mitglied von EXPERT Suisse, TREUHAND Suisse oder </w:t>
      </w:r>
      <w:r w:rsidR="009741D6" w:rsidRPr="00485448">
        <w:rPr>
          <w:rFonts w:cs="Arial"/>
          <w:sz w:val="18"/>
          <w:szCs w:val="18"/>
        </w:rPr>
        <w:t xml:space="preserve">RAB </w:t>
      </w:r>
      <w:r w:rsidRPr="00485448">
        <w:rPr>
          <w:rFonts w:cs="Arial"/>
          <w:sz w:val="18"/>
          <w:szCs w:val="18"/>
        </w:rPr>
        <w:t>Revisionsaufsichtsbehörde</w:t>
      </w:r>
      <w:r w:rsidR="00FD45E7" w:rsidRPr="00485448">
        <w:rPr>
          <w:rFonts w:cs="Arial"/>
          <w:sz w:val="18"/>
          <w:szCs w:val="18"/>
        </w:rPr>
        <w:t>]</w:t>
      </w:r>
      <w:r w:rsidRPr="00485448">
        <w:rPr>
          <w:rFonts w:cs="Arial"/>
          <w:sz w:val="18"/>
          <w:szCs w:val="18"/>
        </w:rPr>
        <w:t xml:space="preserve"> eingefordert.)</w:t>
      </w:r>
    </w:p>
    <w:bookmarkStart w:id="2" w:name="x3Beschaffungsgesetz"/>
    <w:p w14:paraId="4EDC62BF" w14:textId="77777777" w:rsidR="00DE7BD6" w:rsidRPr="00485448" w:rsidRDefault="00DE7BD6" w:rsidP="001A7270">
      <w:pPr>
        <w:adjustRightInd/>
        <w:spacing w:before="120" w:after="60" w:line="280" w:lineRule="exact"/>
        <w:ind w:left="426" w:hanging="426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fldChar w:fldCharType="begin">
          <w:ffData>
            <w:name w:val="x3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bookmarkEnd w:id="2"/>
      <w:r w:rsidRPr="00485448">
        <w:rPr>
          <w:rFonts w:cs="Arial"/>
          <w:sz w:val="18"/>
          <w:szCs w:val="18"/>
        </w:rPr>
        <w:tab/>
        <w:t xml:space="preserve">Für </w:t>
      </w:r>
      <w:r w:rsidR="00054DD0" w:rsidRPr="00485448">
        <w:rPr>
          <w:rFonts w:cs="Arial"/>
          <w:sz w:val="18"/>
          <w:szCs w:val="18"/>
        </w:rPr>
        <w:t>unsere</w:t>
      </w:r>
      <w:r w:rsidRPr="00485448">
        <w:rPr>
          <w:rFonts w:cs="Arial"/>
          <w:sz w:val="18"/>
          <w:szCs w:val="18"/>
        </w:rPr>
        <w:t xml:space="preserve"> Branche besteht kein GAV. </w:t>
      </w:r>
    </w:p>
    <w:p w14:paraId="77C51924" w14:textId="77777777" w:rsidR="00E66680" w:rsidRPr="00485448" w:rsidRDefault="0079614C" w:rsidP="00914066">
      <w:pPr>
        <w:tabs>
          <w:tab w:val="left" w:pos="426"/>
        </w:tabs>
        <w:spacing w:before="60" w:after="60"/>
        <w:ind w:left="426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 xml:space="preserve">(Hinweis: </w:t>
      </w:r>
      <w:r w:rsidR="00297968" w:rsidRPr="00485448">
        <w:rPr>
          <w:rFonts w:cs="Arial"/>
          <w:sz w:val="18"/>
          <w:szCs w:val="18"/>
        </w:rPr>
        <w:t xml:space="preserve">Es </w:t>
      </w:r>
      <w:r w:rsidR="004374A6" w:rsidRPr="00485448">
        <w:rPr>
          <w:rFonts w:cs="Arial"/>
          <w:sz w:val="18"/>
          <w:szCs w:val="18"/>
        </w:rPr>
        <w:t>kann</w:t>
      </w:r>
      <w:r w:rsidR="00297968" w:rsidRPr="00485448">
        <w:rPr>
          <w:rFonts w:cs="Arial"/>
          <w:sz w:val="18"/>
          <w:szCs w:val="18"/>
        </w:rPr>
        <w:t xml:space="preserve"> eine Bestätigung einer Treuhand</w:t>
      </w:r>
      <w:r w:rsidR="0053559C" w:rsidRPr="00485448">
        <w:rPr>
          <w:rFonts w:cs="Arial"/>
          <w:sz w:val="18"/>
          <w:szCs w:val="18"/>
        </w:rPr>
        <w:t>unternehmen</w:t>
      </w:r>
      <w:r w:rsidR="00297968" w:rsidRPr="00485448">
        <w:rPr>
          <w:rFonts w:cs="Arial"/>
          <w:sz w:val="18"/>
          <w:szCs w:val="18"/>
        </w:rPr>
        <w:t xml:space="preserve"> [Mitglied von EXPERT Suisse, TREUHAND Suisse oder </w:t>
      </w:r>
      <w:r w:rsidR="009741D6" w:rsidRPr="00485448">
        <w:rPr>
          <w:rFonts w:cs="Arial"/>
          <w:sz w:val="18"/>
          <w:szCs w:val="18"/>
        </w:rPr>
        <w:t xml:space="preserve">RAB </w:t>
      </w:r>
      <w:r w:rsidR="00297968" w:rsidRPr="00485448">
        <w:rPr>
          <w:rFonts w:cs="Arial"/>
          <w:sz w:val="18"/>
          <w:szCs w:val="18"/>
        </w:rPr>
        <w:t>Revisionsaufsichtsbehörde</w:t>
      </w:r>
      <w:r w:rsidR="00AF4BAC" w:rsidRPr="00485448">
        <w:rPr>
          <w:rFonts w:cs="Arial"/>
          <w:sz w:val="18"/>
          <w:szCs w:val="18"/>
        </w:rPr>
        <w:t>]</w:t>
      </w:r>
      <w:r w:rsidR="00297968" w:rsidRPr="00485448">
        <w:rPr>
          <w:rFonts w:cs="Arial"/>
          <w:sz w:val="18"/>
          <w:szCs w:val="18"/>
        </w:rPr>
        <w:t xml:space="preserve"> eingefordert</w:t>
      </w:r>
      <w:r w:rsidR="004374A6" w:rsidRPr="00485448">
        <w:rPr>
          <w:rFonts w:cs="Arial"/>
          <w:sz w:val="18"/>
          <w:szCs w:val="18"/>
        </w:rPr>
        <w:t xml:space="preserve"> werden</w:t>
      </w:r>
      <w:r w:rsidR="00297968" w:rsidRPr="00485448">
        <w:rPr>
          <w:rFonts w:cs="Arial"/>
          <w:sz w:val="18"/>
          <w:szCs w:val="18"/>
        </w:rPr>
        <w:t>.)</w:t>
      </w:r>
    </w:p>
    <w:bookmarkStart w:id="3" w:name="x4Beschaffungsgesetz"/>
    <w:p w14:paraId="5F627F86" w14:textId="77777777" w:rsidR="00E66680" w:rsidRPr="00485448" w:rsidRDefault="00E66680" w:rsidP="001A7270">
      <w:pPr>
        <w:adjustRightInd/>
        <w:spacing w:before="120" w:after="60" w:line="280" w:lineRule="exact"/>
        <w:ind w:left="426" w:hanging="426"/>
        <w:jc w:val="both"/>
        <w:rPr>
          <w:rFonts w:cs="Arial"/>
          <w:sz w:val="18"/>
          <w:szCs w:val="18"/>
          <w:u w:val="single"/>
        </w:rPr>
      </w:pPr>
      <w:r w:rsidRPr="00485448">
        <w:rPr>
          <w:rFonts w:cs="Arial"/>
          <w:sz w:val="18"/>
          <w:szCs w:val="18"/>
        </w:rPr>
        <w:fldChar w:fldCharType="begin">
          <w:ffData>
            <w:name w:val="x4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bookmarkEnd w:id="3"/>
      <w:r w:rsidRPr="00485448">
        <w:rPr>
          <w:rFonts w:cs="Arial"/>
          <w:sz w:val="18"/>
          <w:szCs w:val="18"/>
        </w:rPr>
        <w:tab/>
      </w:r>
      <w:r w:rsidR="00054DD0" w:rsidRPr="00485448">
        <w:rPr>
          <w:rFonts w:cs="Arial"/>
          <w:sz w:val="18"/>
          <w:szCs w:val="18"/>
        </w:rPr>
        <w:t>Unser</w:t>
      </w:r>
      <w:r w:rsidRPr="00485448">
        <w:rPr>
          <w:rFonts w:cs="Arial"/>
          <w:sz w:val="18"/>
          <w:szCs w:val="18"/>
        </w:rPr>
        <w:t xml:space="preserve"> </w:t>
      </w:r>
      <w:r w:rsidR="0053559C" w:rsidRPr="00485448">
        <w:rPr>
          <w:rFonts w:cs="Arial"/>
          <w:sz w:val="18"/>
          <w:szCs w:val="18"/>
        </w:rPr>
        <w:t>Unternehmen</w:t>
      </w:r>
      <w:r w:rsidRPr="00485448">
        <w:rPr>
          <w:rFonts w:cs="Arial"/>
          <w:sz w:val="18"/>
          <w:szCs w:val="18"/>
        </w:rPr>
        <w:t xml:space="preserve"> ist ein reiner Familienbetrieb.</w:t>
      </w:r>
    </w:p>
    <w:p w14:paraId="60C324D9" w14:textId="77777777" w:rsidR="00E66680" w:rsidRPr="00485448" w:rsidRDefault="00E66680" w:rsidP="00914066">
      <w:pPr>
        <w:tabs>
          <w:tab w:val="left" w:pos="426"/>
        </w:tabs>
        <w:spacing w:before="60" w:after="60"/>
        <w:ind w:left="426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>(Es werden ausschliesslich Familienangehörige beschäftigt. Eine schriftliche Bestätigung über die beschäftigten Personen wird vorgelegt.)</w:t>
      </w:r>
    </w:p>
    <w:p w14:paraId="39698B9F" w14:textId="77777777" w:rsidR="005F6A3B" w:rsidRPr="00485448" w:rsidRDefault="005F6A3B" w:rsidP="009577DD">
      <w:pPr>
        <w:pStyle w:val="KeinLeerraum"/>
        <w:spacing w:before="240"/>
        <w:rPr>
          <w:rFonts w:cs="Arial"/>
          <w:sz w:val="18"/>
          <w:szCs w:val="18"/>
          <w:u w:color="999999"/>
        </w:rPr>
      </w:pPr>
      <w:r w:rsidRPr="00485448">
        <w:rPr>
          <w:rFonts w:cs="Arial"/>
          <w:sz w:val="18"/>
          <w:szCs w:val="18"/>
          <w:u w:color="999999"/>
        </w:rPr>
        <w:t xml:space="preserve">Die vorgelegte Treuhandbestätigung umfasst mindestens folgende Angaben: </w:t>
      </w:r>
    </w:p>
    <w:p w14:paraId="211E3718" w14:textId="77777777" w:rsidR="001A4466" w:rsidRPr="00485448" w:rsidRDefault="005F6A3B" w:rsidP="009577DD">
      <w:pPr>
        <w:tabs>
          <w:tab w:val="left" w:pos="426"/>
          <w:tab w:val="left" w:pos="2694"/>
          <w:tab w:val="right" w:pos="9072"/>
        </w:tabs>
        <w:spacing w:before="120" w:after="60"/>
        <w:ind w:right="-142"/>
        <w:rPr>
          <w:rFonts w:cs="Arial"/>
          <w:sz w:val="18"/>
          <w:szCs w:val="18"/>
          <w:u w:val="dotted" w:color="999999"/>
        </w:rPr>
      </w:pPr>
      <w:r w:rsidRPr="00485448">
        <w:rPr>
          <w:rFonts w:cs="Arial"/>
          <w:sz w:val="18"/>
          <w:szCs w:val="18"/>
        </w:rPr>
        <w:fldChar w:fldCharType="begin">
          <w:ffData>
            <w:name w:val="x2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r w:rsidR="001A7270" w:rsidRPr="00485448">
        <w:rPr>
          <w:rFonts w:cs="Arial"/>
          <w:sz w:val="18"/>
          <w:szCs w:val="18"/>
        </w:rPr>
        <w:tab/>
      </w:r>
      <w:r w:rsidR="0053559C" w:rsidRPr="00485448">
        <w:rPr>
          <w:rFonts w:cs="Arial"/>
          <w:sz w:val="18"/>
          <w:szCs w:val="18"/>
        </w:rPr>
        <w:t>Name Unternehmen</w:t>
      </w:r>
      <w:r w:rsidRPr="00485448">
        <w:rPr>
          <w:rFonts w:cs="Arial"/>
          <w:sz w:val="18"/>
          <w:szCs w:val="18"/>
        </w:rPr>
        <w:t>:</w:t>
      </w:r>
      <w:r w:rsidR="0053559C" w:rsidRPr="00485448">
        <w:rPr>
          <w:rFonts w:cs="Arial"/>
          <w:sz w:val="18"/>
          <w:szCs w:val="18"/>
        </w:rPr>
        <w:t xml:space="preserve"> </w:t>
      </w:r>
      <w:r w:rsidR="0053559C" w:rsidRPr="00485448">
        <w:rPr>
          <w:rFonts w:cs="Arial"/>
          <w:sz w:val="18"/>
          <w:szCs w:val="18"/>
        </w:rPr>
        <w:tab/>
      </w:r>
      <w:r w:rsidR="001A4466" w:rsidRPr="00485448">
        <w:rPr>
          <w:rFonts w:cs="Arial"/>
          <w:sz w:val="18"/>
          <w:szCs w:val="18"/>
          <w:u w:val="dotted" w:color="999999"/>
        </w:rPr>
        <w:fldChar w:fldCharType="begin">
          <w:ffData>
            <w:name w:val="t2Branche"/>
            <w:enabled/>
            <w:calcOnExit w:val="0"/>
            <w:textInput/>
          </w:ffData>
        </w:fldChar>
      </w:r>
      <w:r w:rsidR="001A4466" w:rsidRPr="00485448">
        <w:rPr>
          <w:rFonts w:cs="Arial"/>
          <w:sz w:val="18"/>
          <w:szCs w:val="18"/>
          <w:u w:val="dotted" w:color="999999"/>
        </w:rPr>
        <w:instrText xml:space="preserve"> FORMTEXT </w:instrText>
      </w:r>
      <w:r w:rsidR="001A4466" w:rsidRPr="00485448">
        <w:rPr>
          <w:rFonts w:cs="Arial"/>
          <w:sz w:val="18"/>
          <w:szCs w:val="18"/>
          <w:u w:val="dotted" w:color="999999"/>
        </w:rPr>
      </w:r>
      <w:r w:rsidR="001A4466" w:rsidRPr="00485448">
        <w:rPr>
          <w:rFonts w:cs="Arial"/>
          <w:sz w:val="18"/>
          <w:szCs w:val="18"/>
          <w:u w:val="dotted" w:color="999999"/>
        </w:rPr>
        <w:fldChar w:fldCharType="separate"/>
      </w:r>
      <w:r w:rsidR="001A4466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1A4466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1A4466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1A4466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1A4466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1A4466" w:rsidRPr="00485448">
        <w:rPr>
          <w:rFonts w:cs="Arial"/>
          <w:sz w:val="18"/>
          <w:szCs w:val="18"/>
          <w:u w:val="dotted" w:color="999999"/>
        </w:rPr>
        <w:fldChar w:fldCharType="end"/>
      </w:r>
      <w:r w:rsidR="001A4466" w:rsidRPr="00485448">
        <w:rPr>
          <w:rFonts w:cs="Arial"/>
          <w:sz w:val="18"/>
          <w:szCs w:val="18"/>
          <w:u w:val="dotted" w:color="999999"/>
        </w:rPr>
        <w:tab/>
      </w:r>
    </w:p>
    <w:p w14:paraId="1F344F84" w14:textId="77777777" w:rsidR="001A4466" w:rsidRPr="00485448" w:rsidRDefault="00830B66" w:rsidP="001A7270">
      <w:pPr>
        <w:tabs>
          <w:tab w:val="left" w:pos="426"/>
          <w:tab w:val="left" w:pos="2694"/>
          <w:tab w:val="right" w:pos="9072"/>
        </w:tabs>
        <w:spacing w:before="60" w:after="60"/>
        <w:ind w:right="-141"/>
        <w:rPr>
          <w:rFonts w:cs="Arial"/>
          <w:sz w:val="18"/>
          <w:szCs w:val="18"/>
          <w:u w:val="dotted" w:color="999999"/>
        </w:rPr>
      </w:pPr>
      <w:r w:rsidRPr="00485448">
        <w:rPr>
          <w:rFonts w:cs="Arial"/>
          <w:sz w:val="18"/>
          <w:szCs w:val="18"/>
        </w:rPr>
        <w:tab/>
        <w:t>Adresse:</w:t>
      </w:r>
      <w:r w:rsidRPr="00485448">
        <w:rPr>
          <w:rFonts w:cs="Arial"/>
          <w:sz w:val="18"/>
          <w:szCs w:val="18"/>
        </w:rPr>
        <w:tab/>
      </w:r>
      <w:r w:rsidRPr="00485448">
        <w:rPr>
          <w:rFonts w:cs="Arial"/>
          <w:sz w:val="18"/>
          <w:szCs w:val="18"/>
          <w:u w:val="dotted" w:color="999999"/>
        </w:rPr>
        <w:fldChar w:fldCharType="begin">
          <w:ffData>
            <w:name w:val="t2Branche"/>
            <w:enabled/>
            <w:calcOnExit w:val="0"/>
            <w:textInput/>
          </w:ffData>
        </w:fldChar>
      </w:r>
      <w:r w:rsidRPr="00485448">
        <w:rPr>
          <w:rFonts w:cs="Arial"/>
          <w:sz w:val="18"/>
          <w:szCs w:val="18"/>
          <w:u w:val="dotted" w:color="999999"/>
        </w:rPr>
        <w:instrText xml:space="preserve"> FORMTEXT </w:instrText>
      </w:r>
      <w:r w:rsidRPr="00485448">
        <w:rPr>
          <w:rFonts w:cs="Arial"/>
          <w:sz w:val="18"/>
          <w:szCs w:val="18"/>
          <w:u w:val="dotted" w:color="999999"/>
        </w:rPr>
      </w:r>
      <w:r w:rsidRPr="00485448">
        <w:rPr>
          <w:rFonts w:cs="Arial"/>
          <w:sz w:val="18"/>
          <w:szCs w:val="18"/>
          <w:u w:val="dotted" w:color="999999"/>
        </w:rPr>
        <w:fldChar w:fldCharType="separate"/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sz w:val="18"/>
          <w:szCs w:val="18"/>
          <w:u w:val="dotted" w:color="999999"/>
        </w:rPr>
        <w:fldChar w:fldCharType="end"/>
      </w:r>
      <w:r w:rsidRPr="00485448">
        <w:rPr>
          <w:rFonts w:cs="Arial"/>
          <w:sz w:val="18"/>
          <w:szCs w:val="18"/>
          <w:u w:val="dotted" w:color="999999"/>
        </w:rPr>
        <w:tab/>
      </w:r>
    </w:p>
    <w:p w14:paraId="34DB2C7B" w14:textId="77777777" w:rsidR="00830B66" w:rsidRPr="00485448" w:rsidRDefault="00830B66" w:rsidP="00830B66">
      <w:pPr>
        <w:tabs>
          <w:tab w:val="left" w:pos="2694"/>
          <w:tab w:val="right" w:pos="9072"/>
        </w:tabs>
        <w:ind w:right="-141"/>
        <w:rPr>
          <w:sz w:val="18"/>
          <w:szCs w:val="18"/>
          <w:u w:color="999999"/>
        </w:rPr>
      </w:pPr>
      <w:r w:rsidRPr="00485448">
        <w:rPr>
          <w:sz w:val="18"/>
          <w:szCs w:val="18"/>
          <w:u w:color="999999"/>
        </w:rPr>
        <w:tab/>
      </w:r>
      <w:r w:rsidRPr="00485448">
        <w:rPr>
          <w:rFonts w:cs="Arial"/>
          <w:sz w:val="18"/>
          <w:szCs w:val="18"/>
          <w:u w:val="dotted" w:color="999999"/>
        </w:rPr>
        <w:fldChar w:fldCharType="begin">
          <w:ffData>
            <w:name w:val="t2Branche"/>
            <w:enabled/>
            <w:calcOnExit w:val="0"/>
            <w:textInput/>
          </w:ffData>
        </w:fldChar>
      </w:r>
      <w:r w:rsidRPr="00485448">
        <w:rPr>
          <w:rFonts w:cs="Arial"/>
          <w:sz w:val="18"/>
          <w:szCs w:val="18"/>
          <w:u w:val="dotted" w:color="999999"/>
        </w:rPr>
        <w:instrText xml:space="preserve"> FORMTEXT </w:instrText>
      </w:r>
      <w:r w:rsidRPr="00485448">
        <w:rPr>
          <w:rFonts w:cs="Arial"/>
          <w:sz w:val="18"/>
          <w:szCs w:val="18"/>
          <w:u w:val="dotted" w:color="999999"/>
        </w:rPr>
      </w:r>
      <w:r w:rsidRPr="00485448">
        <w:rPr>
          <w:rFonts w:cs="Arial"/>
          <w:sz w:val="18"/>
          <w:szCs w:val="18"/>
          <w:u w:val="dotted" w:color="999999"/>
        </w:rPr>
        <w:fldChar w:fldCharType="separate"/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noProof/>
          <w:sz w:val="18"/>
          <w:szCs w:val="18"/>
          <w:u w:val="dotted" w:color="999999"/>
        </w:rPr>
        <w:t> </w:t>
      </w:r>
      <w:r w:rsidRPr="00485448">
        <w:rPr>
          <w:rFonts w:cs="Arial"/>
          <w:sz w:val="18"/>
          <w:szCs w:val="18"/>
          <w:u w:val="dotted" w:color="999999"/>
        </w:rPr>
        <w:fldChar w:fldCharType="end"/>
      </w:r>
      <w:r w:rsidRPr="00485448">
        <w:rPr>
          <w:rFonts w:cs="Arial"/>
          <w:sz w:val="18"/>
          <w:szCs w:val="18"/>
          <w:u w:val="dotted" w:color="999999"/>
        </w:rPr>
        <w:tab/>
        <w:t xml:space="preserve">  </w:t>
      </w:r>
    </w:p>
    <w:p w14:paraId="574646FF" w14:textId="77777777" w:rsidR="005F6A3B" w:rsidRPr="00485448" w:rsidRDefault="001A7270" w:rsidP="00D3794A">
      <w:pPr>
        <w:tabs>
          <w:tab w:val="left" w:pos="426"/>
          <w:tab w:val="left" w:pos="2694"/>
          <w:tab w:val="right" w:pos="9072"/>
        </w:tabs>
        <w:spacing w:before="60" w:after="60"/>
        <w:ind w:left="2336" w:hanging="1979"/>
        <w:rPr>
          <w:rFonts w:cs="Arial"/>
          <w:sz w:val="18"/>
          <w:szCs w:val="18"/>
          <w:u w:val="dotted" w:color="999999"/>
        </w:rPr>
      </w:pPr>
      <w:r w:rsidRPr="00485448">
        <w:rPr>
          <w:rFonts w:cs="Arial"/>
          <w:sz w:val="18"/>
          <w:szCs w:val="18"/>
        </w:rPr>
        <w:tab/>
      </w:r>
      <w:r w:rsidR="005F6A3B" w:rsidRPr="00485448">
        <w:rPr>
          <w:rFonts w:cs="Arial"/>
          <w:sz w:val="18"/>
          <w:szCs w:val="18"/>
        </w:rPr>
        <w:t xml:space="preserve">Branche: </w:t>
      </w:r>
      <w:r w:rsidR="005F6A3B" w:rsidRPr="00485448">
        <w:rPr>
          <w:rFonts w:cs="Arial"/>
          <w:sz w:val="18"/>
          <w:szCs w:val="18"/>
        </w:rPr>
        <w:tab/>
        <w:t xml:space="preserve"> </w:t>
      </w:r>
      <w:r w:rsidR="00830B66" w:rsidRPr="00485448">
        <w:rPr>
          <w:rFonts w:cs="Arial"/>
          <w:sz w:val="18"/>
          <w:szCs w:val="18"/>
        </w:rPr>
        <w:tab/>
      </w:r>
      <w:r w:rsidR="005F6A3B" w:rsidRPr="00485448">
        <w:rPr>
          <w:rFonts w:cs="Arial"/>
          <w:sz w:val="18"/>
          <w:szCs w:val="18"/>
          <w:u w:val="dotted" w:color="999999"/>
        </w:rPr>
        <w:fldChar w:fldCharType="begin">
          <w:ffData>
            <w:name w:val="t2Branche"/>
            <w:enabled/>
            <w:calcOnExit w:val="0"/>
            <w:textInput/>
          </w:ffData>
        </w:fldChar>
      </w:r>
      <w:r w:rsidR="005F6A3B" w:rsidRPr="00485448">
        <w:rPr>
          <w:rFonts w:cs="Arial"/>
          <w:sz w:val="18"/>
          <w:szCs w:val="18"/>
          <w:u w:val="dotted" w:color="999999"/>
        </w:rPr>
        <w:instrText xml:space="preserve"> FORMTEXT </w:instrText>
      </w:r>
      <w:r w:rsidR="005F6A3B" w:rsidRPr="00485448">
        <w:rPr>
          <w:rFonts w:cs="Arial"/>
          <w:sz w:val="18"/>
          <w:szCs w:val="18"/>
          <w:u w:val="dotted" w:color="999999"/>
        </w:rPr>
      </w:r>
      <w:r w:rsidR="005F6A3B" w:rsidRPr="00485448">
        <w:rPr>
          <w:rFonts w:cs="Arial"/>
          <w:sz w:val="18"/>
          <w:szCs w:val="18"/>
          <w:u w:val="dotted" w:color="999999"/>
        </w:rPr>
        <w:fldChar w:fldCharType="separate"/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sz w:val="18"/>
          <w:szCs w:val="18"/>
          <w:u w:val="dotted" w:color="999999"/>
        </w:rPr>
        <w:fldChar w:fldCharType="end"/>
      </w:r>
      <w:r w:rsidR="005F6A3B" w:rsidRPr="00485448">
        <w:rPr>
          <w:rFonts w:cs="Arial"/>
          <w:sz w:val="18"/>
          <w:szCs w:val="18"/>
          <w:u w:val="dotted" w:color="999999"/>
        </w:rPr>
        <w:tab/>
      </w:r>
    </w:p>
    <w:p w14:paraId="3E1E7616" w14:textId="77777777" w:rsidR="005F6A3B" w:rsidRPr="00485448" w:rsidRDefault="005F6A3B" w:rsidP="00D3794A">
      <w:pPr>
        <w:tabs>
          <w:tab w:val="left" w:pos="426"/>
        </w:tabs>
        <w:spacing w:before="60" w:after="60"/>
        <w:ind w:left="425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 xml:space="preserve">(Hinweis: Es wird eine aussagekräftige Umschreibung der Branche verlangt bzw. Tätigkeiten der </w:t>
      </w:r>
      <w:r w:rsidR="0053559C" w:rsidRPr="00485448">
        <w:rPr>
          <w:rFonts w:cs="Arial"/>
          <w:sz w:val="18"/>
          <w:szCs w:val="18"/>
        </w:rPr>
        <w:t>Unternehmen</w:t>
      </w:r>
      <w:r w:rsidRPr="00485448">
        <w:rPr>
          <w:rFonts w:cs="Arial"/>
          <w:sz w:val="18"/>
          <w:szCs w:val="18"/>
        </w:rPr>
        <w:t xml:space="preserve">, so dass eine GAV-Zuordnung möglich ist.) </w:t>
      </w:r>
    </w:p>
    <w:p w14:paraId="31A4EE7A" w14:textId="77777777" w:rsidR="005F6A3B" w:rsidRPr="00485448" w:rsidRDefault="001A7270" w:rsidP="001A7270">
      <w:pPr>
        <w:tabs>
          <w:tab w:val="left" w:pos="426"/>
          <w:tab w:val="right" w:pos="9072"/>
        </w:tabs>
        <w:spacing w:before="60" w:after="60"/>
        <w:ind w:left="2340" w:right="-141" w:hanging="1980"/>
        <w:rPr>
          <w:rFonts w:cs="Arial"/>
          <w:sz w:val="18"/>
          <w:szCs w:val="18"/>
          <w:u w:val="dotted" w:color="999999"/>
        </w:rPr>
      </w:pPr>
      <w:r w:rsidRPr="00485448">
        <w:rPr>
          <w:rFonts w:cs="Arial"/>
          <w:sz w:val="18"/>
          <w:szCs w:val="18"/>
        </w:rPr>
        <w:tab/>
      </w:r>
      <w:r w:rsidR="005F6A3B" w:rsidRPr="00485448">
        <w:rPr>
          <w:rFonts w:cs="Arial"/>
          <w:sz w:val="18"/>
          <w:szCs w:val="18"/>
        </w:rPr>
        <w:t xml:space="preserve">Ausstellungsdatum der Bestätigung: </w:t>
      </w:r>
      <w:r w:rsidR="005F6A3B" w:rsidRPr="00485448">
        <w:rPr>
          <w:rFonts w:cs="Arial"/>
          <w:sz w:val="18"/>
          <w:szCs w:val="18"/>
          <w:u w:val="dotted" w:color="999999"/>
        </w:rPr>
        <w:fldChar w:fldCharType="begin">
          <w:ffData>
            <w:name w:val="t2Branche"/>
            <w:enabled/>
            <w:calcOnExit w:val="0"/>
            <w:textInput/>
          </w:ffData>
        </w:fldChar>
      </w:r>
      <w:r w:rsidR="005F6A3B" w:rsidRPr="00485448">
        <w:rPr>
          <w:rFonts w:cs="Arial"/>
          <w:sz w:val="18"/>
          <w:szCs w:val="18"/>
          <w:u w:val="dotted" w:color="999999"/>
        </w:rPr>
        <w:instrText xml:space="preserve"> FORMTEXT </w:instrText>
      </w:r>
      <w:r w:rsidR="005F6A3B" w:rsidRPr="00485448">
        <w:rPr>
          <w:rFonts w:cs="Arial"/>
          <w:sz w:val="18"/>
          <w:szCs w:val="18"/>
          <w:u w:val="dotted" w:color="999999"/>
        </w:rPr>
      </w:r>
      <w:r w:rsidR="005F6A3B" w:rsidRPr="00485448">
        <w:rPr>
          <w:rFonts w:cs="Arial"/>
          <w:sz w:val="18"/>
          <w:szCs w:val="18"/>
          <w:u w:val="dotted" w:color="999999"/>
        </w:rPr>
        <w:fldChar w:fldCharType="separate"/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noProof/>
          <w:sz w:val="18"/>
          <w:szCs w:val="18"/>
          <w:u w:val="dotted" w:color="999999"/>
        </w:rPr>
        <w:t> </w:t>
      </w:r>
      <w:r w:rsidR="005F6A3B" w:rsidRPr="00485448">
        <w:rPr>
          <w:rFonts w:cs="Arial"/>
          <w:sz w:val="18"/>
          <w:szCs w:val="18"/>
          <w:u w:val="dotted" w:color="999999"/>
        </w:rPr>
        <w:fldChar w:fldCharType="end"/>
      </w:r>
      <w:r w:rsidR="005F6A3B" w:rsidRPr="00485448">
        <w:rPr>
          <w:rFonts w:cs="Arial"/>
          <w:sz w:val="18"/>
          <w:szCs w:val="18"/>
          <w:u w:val="dotted" w:color="999999"/>
        </w:rPr>
        <w:tab/>
      </w:r>
    </w:p>
    <w:p w14:paraId="1F5D98E9" w14:textId="77777777" w:rsidR="005F6A3B" w:rsidRPr="00485448" w:rsidRDefault="005F6A3B" w:rsidP="009577DD">
      <w:pPr>
        <w:adjustRightInd/>
        <w:spacing w:before="120" w:line="280" w:lineRule="exact"/>
        <w:ind w:left="425" w:hanging="425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fldChar w:fldCharType="begin">
          <w:ffData>
            <w:name w:val="x2Beschaffungsgesetz"/>
            <w:enabled/>
            <w:calcOnExit w:val="0"/>
            <w:checkBox>
              <w:sizeAuto/>
              <w:default w:val="0"/>
            </w:checkBox>
          </w:ffData>
        </w:fldChar>
      </w:r>
      <w:r w:rsidRPr="00485448">
        <w:rPr>
          <w:rFonts w:cs="Arial"/>
          <w:sz w:val="18"/>
          <w:szCs w:val="18"/>
        </w:rPr>
        <w:instrText xml:space="preserve"> FORMCHECKBOX </w:instrText>
      </w:r>
      <w:r w:rsidR="005548D1">
        <w:rPr>
          <w:rFonts w:cs="Arial"/>
          <w:sz w:val="18"/>
          <w:szCs w:val="18"/>
        </w:rPr>
      </w:r>
      <w:r w:rsidR="005548D1">
        <w:rPr>
          <w:rFonts w:cs="Arial"/>
          <w:sz w:val="18"/>
          <w:szCs w:val="18"/>
        </w:rPr>
        <w:fldChar w:fldCharType="separate"/>
      </w:r>
      <w:r w:rsidRPr="00485448">
        <w:rPr>
          <w:rFonts w:cs="Arial"/>
          <w:sz w:val="18"/>
          <w:szCs w:val="18"/>
        </w:rPr>
        <w:fldChar w:fldCharType="end"/>
      </w:r>
      <w:r w:rsidRPr="00485448">
        <w:rPr>
          <w:rFonts w:cs="Arial"/>
          <w:sz w:val="18"/>
          <w:szCs w:val="18"/>
        </w:rPr>
        <w:tab/>
        <w:t xml:space="preserve">Die Bestätigung, dass dauernd und vollumfänglich die orts- und branchenüblichen </w:t>
      </w:r>
      <w:r w:rsidR="00C43520" w:rsidRPr="00485448">
        <w:rPr>
          <w:rFonts w:cs="Arial"/>
          <w:sz w:val="18"/>
          <w:szCs w:val="18"/>
        </w:rPr>
        <w:t xml:space="preserve">Lohn- und </w:t>
      </w:r>
      <w:r w:rsidRPr="00485448">
        <w:rPr>
          <w:rFonts w:cs="Arial"/>
          <w:sz w:val="18"/>
          <w:szCs w:val="18"/>
        </w:rPr>
        <w:t xml:space="preserve">Arbeitsbedingungen </w:t>
      </w:r>
      <w:r w:rsidR="00C43520" w:rsidRPr="00485448">
        <w:rPr>
          <w:rFonts w:cs="Arial"/>
          <w:sz w:val="18"/>
          <w:szCs w:val="18"/>
        </w:rPr>
        <w:t xml:space="preserve">gemäss § 5 Beschaffungsgesetz des Kantons Basel-Stadt </w:t>
      </w:r>
      <w:r w:rsidRPr="00485448">
        <w:rPr>
          <w:rFonts w:cs="Arial"/>
          <w:sz w:val="18"/>
          <w:szCs w:val="18"/>
        </w:rPr>
        <w:t>eingehalten werden</w:t>
      </w:r>
      <w:r w:rsidR="00C43520" w:rsidRPr="00485448">
        <w:rPr>
          <w:rFonts w:cs="Arial"/>
          <w:sz w:val="18"/>
          <w:szCs w:val="18"/>
        </w:rPr>
        <w:t>.</w:t>
      </w:r>
    </w:p>
    <w:p w14:paraId="64BFED45" w14:textId="77777777" w:rsidR="00DE7BD6" w:rsidRPr="00485448" w:rsidRDefault="00DE7BD6" w:rsidP="009577DD">
      <w:pPr>
        <w:spacing w:before="240" w:after="60"/>
        <w:jc w:val="both"/>
        <w:rPr>
          <w:rFonts w:cs="Arial"/>
          <w:sz w:val="18"/>
          <w:szCs w:val="18"/>
        </w:rPr>
      </w:pPr>
      <w:r w:rsidRPr="00485448">
        <w:rPr>
          <w:rFonts w:cs="Arial"/>
          <w:sz w:val="18"/>
          <w:szCs w:val="18"/>
        </w:rPr>
        <w:t xml:space="preserve">Die Einhaltung der orts- und branchenüblichen Arbeitsbedingungen kann vom Staatlichen Einigungsamt jederzeit überprüft werden. Für Fragen steht Ihnen das Staatliche Einigungsamt </w:t>
      </w:r>
      <w:r w:rsidR="009741D6" w:rsidRPr="00485448">
        <w:rPr>
          <w:rFonts w:cs="Arial"/>
          <w:sz w:val="18"/>
          <w:szCs w:val="18"/>
        </w:rPr>
        <w:t xml:space="preserve">   </w:t>
      </w:r>
      <w:r w:rsidRPr="00485448">
        <w:rPr>
          <w:rFonts w:cs="Arial"/>
          <w:sz w:val="18"/>
          <w:szCs w:val="18"/>
        </w:rPr>
        <w:t>(Tel. +41 (0)61 267 88 3</w:t>
      </w:r>
      <w:r w:rsidR="00CC27DD" w:rsidRPr="00485448">
        <w:rPr>
          <w:rFonts w:cs="Arial"/>
          <w:sz w:val="18"/>
          <w:szCs w:val="18"/>
        </w:rPr>
        <w:t>6</w:t>
      </w:r>
      <w:r w:rsidRPr="00485448">
        <w:rPr>
          <w:rFonts w:cs="Arial"/>
          <w:sz w:val="18"/>
          <w:szCs w:val="18"/>
        </w:rPr>
        <w:t>) zur Verfügung.</w:t>
      </w:r>
    </w:p>
    <w:p w14:paraId="31FE6CF9" w14:textId="77777777" w:rsidR="00DE7BD6" w:rsidRPr="00485448" w:rsidRDefault="00DE7BD6" w:rsidP="009577DD">
      <w:pPr>
        <w:tabs>
          <w:tab w:val="left" w:pos="1800"/>
        </w:tabs>
        <w:spacing w:before="240" w:after="60"/>
        <w:jc w:val="both"/>
        <w:rPr>
          <w:sz w:val="18"/>
          <w:szCs w:val="18"/>
        </w:rPr>
      </w:pPr>
      <w:r w:rsidRPr="00485448">
        <w:rPr>
          <w:sz w:val="18"/>
          <w:szCs w:val="18"/>
        </w:rPr>
        <w:t>Bestimmungen zur Einreichung von Angeboten:</w:t>
      </w:r>
    </w:p>
    <w:p w14:paraId="08A75E6F" w14:textId="77777777" w:rsidR="00DE7BD6" w:rsidRPr="00485448" w:rsidRDefault="00DE7BD6" w:rsidP="00DE7BD6">
      <w:pPr>
        <w:tabs>
          <w:tab w:val="left" w:pos="1800"/>
        </w:tabs>
        <w:spacing w:before="60" w:after="60"/>
        <w:jc w:val="both"/>
        <w:rPr>
          <w:sz w:val="18"/>
          <w:szCs w:val="18"/>
        </w:rPr>
      </w:pPr>
      <w:r w:rsidRPr="00485448">
        <w:rPr>
          <w:sz w:val="18"/>
          <w:szCs w:val="18"/>
        </w:rPr>
        <w:t xml:space="preserve">Der/die Anbieter/Anbieterin hat von den Bestimmungen auf dieser Seite vollumfänglich Kenntnis genommen und bestätigt die Vollständigkeit und Richtigkeit seiner/ihrer Angaben. </w:t>
      </w:r>
    </w:p>
    <w:p w14:paraId="17DE70DD" w14:textId="77777777" w:rsidR="00526902" w:rsidRPr="00485448" w:rsidRDefault="00526902" w:rsidP="00DE7BD6">
      <w:pPr>
        <w:tabs>
          <w:tab w:val="left" w:pos="1800"/>
        </w:tabs>
        <w:spacing w:before="60" w:after="60"/>
        <w:jc w:val="both"/>
        <w:rPr>
          <w:sz w:val="18"/>
          <w:szCs w:val="18"/>
        </w:rPr>
      </w:pPr>
    </w:p>
    <w:p w14:paraId="4B9C8C07" w14:textId="77777777" w:rsidR="00DE7BD6" w:rsidRPr="00485448" w:rsidRDefault="00DE7BD6" w:rsidP="00C34586">
      <w:pPr>
        <w:tabs>
          <w:tab w:val="left" w:pos="4200"/>
        </w:tabs>
        <w:spacing w:before="60" w:after="60"/>
        <w:jc w:val="both"/>
        <w:rPr>
          <w:sz w:val="18"/>
          <w:szCs w:val="18"/>
        </w:rPr>
      </w:pPr>
      <w:r w:rsidRPr="00485448">
        <w:rPr>
          <w:sz w:val="18"/>
          <w:szCs w:val="18"/>
        </w:rPr>
        <w:t>Ort und Datum:</w:t>
      </w:r>
      <w:r w:rsidRPr="00485448">
        <w:rPr>
          <w:sz w:val="18"/>
          <w:szCs w:val="18"/>
        </w:rPr>
        <w:tab/>
        <w:t xml:space="preserve">Angebotseinreichende </w:t>
      </w:r>
      <w:r w:rsidR="0053559C" w:rsidRPr="00485448">
        <w:rPr>
          <w:sz w:val="18"/>
          <w:szCs w:val="18"/>
        </w:rPr>
        <w:t>Unternehmen</w:t>
      </w:r>
      <w:r w:rsidRPr="00485448">
        <w:rPr>
          <w:sz w:val="18"/>
          <w:szCs w:val="18"/>
        </w:rPr>
        <w:t>:</w:t>
      </w:r>
    </w:p>
    <w:bookmarkStart w:id="4" w:name="tOrtDatNachweisArt5"/>
    <w:p w14:paraId="4FB4B5CB" w14:textId="77777777" w:rsidR="00D519A8" w:rsidRPr="00485448" w:rsidRDefault="00DE7BD6" w:rsidP="001A4466">
      <w:pPr>
        <w:tabs>
          <w:tab w:val="right" w:pos="3840"/>
          <w:tab w:val="left" w:pos="4200"/>
        </w:tabs>
        <w:spacing w:before="60" w:after="60"/>
        <w:jc w:val="both"/>
        <w:rPr>
          <w:sz w:val="18"/>
          <w:szCs w:val="18"/>
        </w:rPr>
      </w:pPr>
      <w:r w:rsidRPr="00485448">
        <w:rPr>
          <w:sz w:val="18"/>
          <w:szCs w:val="18"/>
        </w:rPr>
        <w:fldChar w:fldCharType="begin">
          <w:ffData>
            <w:name w:val="tOrtDatNachweisArt5"/>
            <w:enabled/>
            <w:calcOnExit w:val="0"/>
            <w:textInput/>
          </w:ffData>
        </w:fldChar>
      </w:r>
      <w:r w:rsidRPr="00485448">
        <w:rPr>
          <w:sz w:val="18"/>
          <w:szCs w:val="18"/>
        </w:rPr>
        <w:instrText xml:space="preserve"> FORMTEXT </w:instrText>
      </w:r>
      <w:r w:rsidRPr="00485448">
        <w:rPr>
          <w:sz w:val="18"/>
          <w:szCs w:val="18"/>
        </w:rPr>
      </w:r>
      <w:r w:rsidRPr="00485448">
        <w:rPr>
          <w:sz w:val="18"/>
          <w:szCs w:val="18"/>
        </w:rPr>
        <w:fldChar w:fldCharType="separate"/>
      </w:r>
      <w:r w:rsidRPr="00485448">
        <w:rPr>
          <w:noProof/>
          <w:sz w:val="18"/>
          <w:szCs w:val="18"/>
        </w:rPr>
        <w:t> </w:t>
      </w:r>
      <w:r w:rsidRPr="00485448">
        <w:rPr>
          <w:noProof/>
          <w:sz w:val="18"/>
          <w:szCs w:val="18"/>
        </w:rPr>
        <w:t> </w:t>
      </w:r>
      <w:r w:rsidRPr="00485448">
        <w:rPr>
          <w:noProof/>
          <w:sz w:val="18"/>
          <w:szCs w:val="18"/>
        </w:rPr>
        <w:t> </w:t>
      </w:r>
      <w:r w:rsidRPr="00485448">
        <w:rPr>
          <w:noProof/>
          <w:sz w:val="18"/>
          <w:szCs w:val="18"/>
        </w:rPr>
        <w:t> </w:t>
      </w:r>
      <w:r w:rsidRPr="00485448">
        <w:rPr>
          <w:noProof/>
          <w:sz w:val="18"/>
          <w:szCs w:val="18"/>
        </w:rPr>
        <w:t> </w:t>
      </w:r>
      <w:r w:rsidRPr="00485448">
        <w:rPr>
          <w:sz w:val="18"/>
          <w:szCs w:val="18"/>
        </w:rPr>
        <w:fldChar w:fldCharType="end"/>
      </w:r>
      <w:bookmarkEnd w:id="4"/>
      <w:r w:rsidRPr="00485448">
        <w:rPr>
          <w:sz w:val="18"/>
          <w:szCs w:val="18"/>
        </w:rPr>
        <w:tab/>
      </w:r>
      <w:r w:rsidRPr="00485448">
        <w:rPr>
          <w:sz w:val="18"/>
          <w:szCs w:val="18"/>
        </w:rPr>
        <w:tab/>
        <w:t>(Firmenstempel und Unterschrift)</w:t>
      </w:r>
    </w:p>
    <w:sectPr w:rsidR="00D519A8" w:rsidRPr="00485448" w:rsidSect="00485448">
      <w:headerReference w:type="default" r:id="rId8"/>
      <w:pgSz w:w="11906" w:h="16838"/>
      <w:pgMar w:top="2381" w:right="1134" w:bottom="1134" w:left="124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3F973" w14:textId="77777777" w:rsidR="00485448" w:rsidRDefault="00485448" w:rsidP="00485448">
      <w:r>
        <w:separator/>
      </w:r>
    </w:p>
  </w:endnote>
  <w:endnote w:type="continuationSeparator" w:id="0">
    <w:p w14:paraId="4C76E25D" w14:textId="77777777" w:rsidR="00485448" w:rsidRDefault="00485448" w:rsidP="0048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F1100" w14:textId="77777777" w:rsidR="00485448" w:rsidRDefault="00485448" w:rsidP="00485448">
      <w:r>
        <w:separator/>
      </w:r>
    </w:p>
  </w:footnote>
  <w:footnote w:type="continuationSeparator" w:id="0">
    <w:p w14:paraId="4142F573" w14:textId="77777777" w:rsidR="00485448" w:rsidRDefault="00485448" w:rsidP="00485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632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9"/>
      <w:gridCol w:w="139"/>
      <w:gridCol w:w="35"/>
      <w:gridCol w:w="162"/>
      <w:gridCol w:w="6124"/>
      <w:gridCol w:w="3543"/>
    </w:tblGrid>
    <w:tr w:rsidR="00670353" w:rsidRPr="007B0070" w14:paraId="659EB436" w14:textId="77777777" w:rsidTr="00E9565C">
      <w:trPr>
        <w:trHeight w:hRule="exact" w:val="284"/>
      </w:trPr>
      <w:tc>
        <w:tcPr>
          <w:tcW w:w="7089" w:type="dxa"/>
          <w:gridSpan w:val="5"/>
        </w:tcPr>
        <w:p w14:paraId="5A433EA8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263BDEB" wp14:editId="3779A023">
                    <wp:simplePos x="0" y="0"/>
                    <wp:positionH relativeFrom="column">
                      <wp:posOffset>514985</wp:posOffset>
                    </wp:positionH>
                    <wp:positionV relativeFrom="paragraph">
                      <wp:posOffset>151130</wp:posOffset>
                    </wp:positionV>
                    <wp:extent cx="0" cy="673200"/>
                    <wp:effectExtent l="19050" t="19050" r="38100" b="31750"/>
                    <wp:wrapNone/>
                    <wp:docPr id="2" name="Gerade Verbindung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0" cy="673200"/>
                            </a:xfrm>
                            <a:prstGeom prst="line">
                              <a:avLst/>
                            </a:prstGeom>
                            <a:ln w="17780" cap="sq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bevel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AC3818E" id="Gerade Verbindung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55pt,11.9pt" to="40.5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" strokecolor="#0d0d0d [3069]" strokeweight="1.4pt">
                    <v:stroke joinstyle="bevel" endcap="square"/>
                  </v:line>
                </w:pict>
              </mc:Fallback>
            </mc:AlternateContent>
          </w:r>
        </w:p>
      </w:tc>
      <w:tc>
        <w:tcPr>
          <w:tcW w:w="3543" w:type="dxa"/>
          <w:vMerge w:val="restart"/>
        </w:tcPr>
        <w:p w14:paraId="60C7A200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</w:tr>
    <w:tr w:rsidR="00670353" w:rsidRPr="007B0070" w14:paraId="7B42A7A8" w14:textId="77777777" w:rsidTr="00E9565C">
      <w:trPr>
        <w:trHeight w:val="82"/>
      </w:trPr>
      <w:tc>
        <w:tcPr>
          <w:tcW w:w="629" w:type="dxa"/>
          <w:vMerge w:val="restart"/>
        </w:tcPr>
        <w:p w14:paraId="14747022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14:paraId="51FE8D23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vMerge w:val="restart"/>
        </w:tcPr>
        <w:p w14:paraId="2D7947D1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14:paraId="20C4D713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</w:tcPr>
        <w:p w14:paraId="3A7BA595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14:paraId="348C0904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</w:tr>
    <w:tr w:rsidR="00670353" w:rsidRPr="007B0070" w14:paraId="0C76E586" w14:textId="77777777" w:rsidTr="00E9565C">
      <w:trPr>
        <w:trHeight w:hRule="exact" w:val="28"/>
      </w:trPr>
      <w:tc>
        <w:tcPr>
          <w:tcW w:w="629" w:type="dxa"/>
          <w:vMerge/>
        </w:tcPr>
        <w:p w14:paraId="4726C3A1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14:paraId="352BCB09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  <w:vMerge/>
        </w:tcPr>
        <w:p w14:paraId="6C18E00C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14:paraId="11582D04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Merge w:val="restart"/>
        </w:tcPr>
        <w:p w14:paraId="7EC3A148" w14:textId="77777777" w:rsidR="00670353" w:rsidRPr="007B0070" w:rsidRDefault="00670353" w:rsidP="00E9565C">
          <w:pPr>
            <w:pStyle w:val="K1BVD"/>
          </w:pPr>
          <w:r>
            <w:t>Bau- und Verkehrsdep</w:t>
          </w:r>
          <w:r w:rsidRPr="00095971">
            <w:t>artement des Kantons Basel-Stadt</w:t>
          </w:r>
        </w:p>
      </w:tc>
      <w:tc>
        <w:tcPr>
          <w:tcW w:w="3543" w:type="dxa"/>
          <w:vMerge/>
        </w:tcPr>
        <w:p w14:paraId="320F3527" w14:textId="77777777" w:rsidR="00670353" w:rsidRDefault="00670353" w:rsidP="00E9565C">
          <w:pPr>
            <w:pStyle w:val="K1BVD"/>
          </w:pPr>
        </w:p>
      </w:tc>
    </w:tr>
    <w:tr w:rsidR="00670353" w:rsidRPr="007B0070" w14:paraId="20AA246A" w14:textId="77777777" w:rsidTr="00E9565C">
      <w:tc>
        <w:tcPr>
          <w:tcW w:w="629" w:type="dxa"/>
          <w:vMerge w:val="restart"/>
        </w:tcPr>
        <w:p w14:paraId="484FFCAD" w14:textId="77777777" w:rsidR="00670353" w:rsidRPr="007B0070" w:rsidRDefault="00670353" w:rsidP="00E9565C">
          <w:pPr>
            <w:jc w:val="right"/>
            <w:rPr>
              <w:rFonts w:cs="Arial"/>
              <w:sz w:val="16"/>
              <w:szCs w:val="16"/>
            </w:rPr>
          </w:pPr>
          <w:r w:rsidRPr="007B0070">
            <w:rPr>
              <w:rFonts w:cs="Arial"/>
              <w:noProof/>
              <w:sz w:val="16"/>
              <w:szCs w:val="16"/>
            </w:rPr>
            <w:drawing>
              <wp:inline distT="0" distB="0" distL="0" distR="0" wp14:anchorId="5001284B" wp14:editId="5773AD52">
                <wp:extent cx="259200" cy="396000"/>
                <wp:effectExtent l="0" t="0" r="7620" b="4445"/>
                <wp:docPr id="1" name="Graf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slersta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0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" w:type="dxa"/>
          <w:tcBorders>
            <w:left w:val="nil"/>
          </w:tcBorders>
        </w:tcPr>
        <w:p w14:paraId="3F9D5F20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14:paraId="13572625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14:paraId="115F12EA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Merge/>
        </w:tcPr>
        <w:p w14:paraId="07655AB3" w14:textId="77777777" w:rsidR="00670353" w:rsidRPr="007B0070" w:rsidRDefault="00670353" w:rsidP="00E9565C">
          <w:pPr>
            <w:pStyle w:val="K1BVD"/>
          </w:pPr>
        </w:p>
      </w:tc>
      <w:tc>
        <w:tcPr>
          <w:tcW w:w="3543" w:type="dxa"/>
          <w:vMerge/>
        </w:tcPr>
        <w:p w14:paraId="565547A3" w14:textId="77777777" w:rsidR="00670353" w:rsidRPr="007B0070" w:rsidRDefault="00670353" w:rsidP="00E9565C">
          <w:pPr>
            <w:pStyle w:val="K1BVD"/>
          </w:pPr>
        </w:p>
      </w:tc>
    </w:tr>
    <w:tr w:rsidR="00670353" w:rsidRPr="007B0070" w14:paraId="1E7678B8" w14:textId="77777777" w:rsidTr="00E9565C">
      <w:trPr>
        <w:trHeight w:val="113"/>
      </w:trPr>
      <w:tc>
        <w:tcPr>
          <w:tcW w:w="629" w:type="dxa"/>
          <w:vMerge/>
        </w:tcPr>
        <w:p w14:paraId="3A43B513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14:paraId="52866714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14:paraId="092D478E" w14:textId="77777777" w:rsidR="00670353" w:rsidRPr="007B0070" w:rsidRDefault="00670353" w:rsidP="00E9565C">
          <w:pPr>
            <w:rPr>
              <w:rFonts w:cs="Arial"/>
              <w:sz w:val="6"/>
              <w:szCs w:val="6"/>
            </w:rPr>
          </w:pPr>
        </w:p>
      </w:tc>
      <w:tc>
        <w:tcPr>
          <w:tcW w:w="162" w:type="dxa"/>
        </w:tcPr>
        <w:p w14:paraId="291ECB88" w14:textId="77777777" w:rsidR="00670353" w:rsidRPr="007B0070" w:rsidRDefault="00670353" w:rsidP="00E9565C">
          <w:pPr>
            <w:rPr>
              <w:rFonts w:cs="Arial"/>
              <w:sz w:val="6"/>
              <w:szCs w:val="6"/>
            </w:rPr>
          </w:pPr>
        </w:p>
      </w:tc>
      <w:tc>
        <w:tcPr>
          <w:tcW w:w="6124" w:type="dxa"/>
        </w:tcPr>
        <w:p w14:paraId="1D72FC0C" w14:textId="77777777" w:rsidR="00670353" w:rsidRPr="007B0070" w:rsidRDefault="00670353" w:rsidP="00E9565C">
          <w:pPr>
            <w:rPr>
              <w:rFonts w:cs="Arial"/>
              <w:sz w:val="6"/>
              <w:szCs w:val="6"/>
            </w:rPr>
          </w:pPr>
        </w:p>
      </w:tc>
      <w:tc>
        <w:tcPr>
          <w:tcW w:w="3543" w:type="dxa"/>
          <w:vMerge/>
        </w:tcPr>
        <w:p w14:paraId="5F3C1174" w14:textId="77777777" w:rsidR="00670353" w:rsidRPr="007B0070" w:rsidRDefault="00670353" w:rsidP="00E9565C">
          <w:pPr>
            <w:rPr>
              <w:rFonts w:cs="Arial"/>
              <w:sz w:val="6"/>
              <w:szCs w:val="6"/>
            </w:rPr>
          </w:pPr>
        </w:p>
      </w:tc>
    </w:tr>
    <w:tr w:rsidR="00670353" w:rsidRPr="007B0070" w14:paraId="15AE82BE" w14:textId="77777777" w:rsidTr="00E9565C">
      <w:tc>
        <w:tcPr>
          <w:tcW w:w="629" w:type="dxa"/>
          <w:vMerge/>
        </w:tcPr>
        <w:p w14:paraId="4201DBB2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  <w:tcBorders>
            <w:left w:val="nil"/>
          </w:tcBorders>
        </w:tcPr>
        <w:p w14:paraId="5C5625FC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14:paraId="6FFC2B15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14:paraId="380DAC1B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  <w:vAlign w:val="bottom"/>
        </w:tcPr>
        <w:p w14:paraId="7F905BCD" w14:textId="77777777" w:rsidR="00670353" w:rsidRPr="00610E8B" w:rsidRDefault="00670353" w:rsidP="00E9565C">
          <w:pPr>
            <w:pStyle w:val="K1DSTDienststelle"/>
          </w:pPr>
          <w:r>
            <w:t>Generalsekretariat</w:t>
          </w:r>
        </w:p>
      </w:tc>
      <w:tc>
        <w:tcPr>
          <w:tcW w:w="3543" w:type="dxa"/>
          <w:vMerge/>
        </w:tcPr>
        <w:p w14:paraId="601EB910" w14:textId="77777777" w:rsidR="00670353" w:rsidRPr="00095971" w:rsidRDefault="00670353" w:rsidP="00E9565C">
          <w:pPr>
            <w:pStyle w:val="K1DSTDienststelle"/>
          </w:pPr>
        </w:p>
      </w:tc>
    </w:tr>
    <w:tr w:rsidR="00670353" w:rsidRPr="007B0070" w14:paraId="178B8F6A" w14:textId="77777777" w:rsidTr="00E9565C">
      <w:tc>
        <w:tcPr>
          <w:tcW w:w="629" w:type="dxa"/>
          <w:vMerge w:val="restart"/>
        </w:tcPr>
        <w:p w14:paraId="62DA6406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14:paraId="6F3C3270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" w:type="dxa"/>
        </w:tcPr>
        <w:p w14:paraId="7367E0FB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62" w:type="dxa"/>
        </w:tcPr>
        <w:p w14:paraId="732EE568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124" w:type="dxa"/>
        </w:tcPr>
        <w:p w14:paraId="6923BA18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14:paraId="1AA7198A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</w:tr>
    <w:tr w:rsidR="00670353" w:rsidRPr="007B0070" w14:paraId="6AD3D575" w14:textId="77777777" w:rsidTr="00E9565C">
      <w:trPr>
        <w:trHeight w:hRule="exact" w:val="113"/>
      </w:trPr>
      <w:tc>
        <w:tcPr>
          <w:tcW w:w="629" w:type="dxa"/>
          <w:vMerge/>
        </w:tcPr>
        <w:p w14:paraId="60098589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14:paraId="6854C32A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</w:tcPr>
        <w:p w14:paraId="16D01FC4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14:paraId="495F5F32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</w:tr>
    <w:tr w:rsidR="00670353" w:rsidRPr="007B0070" w14:paraId="3BF9AFEA" w14:textId="77777777" w:rsidTr="00E9565C">
      <w:trPr>
        <w:trHeight w:val="368"/>
      </w:trPr>
      <w:tc>
        <w:tcPr>
          <w:tcW w:w="629" w:type="dxa"/>
          <w:vMerge/>
        </w:tcPr>
        <w:p w14:paraId="5BB0D09B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14:paraId="293FA1C0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</w:tcPr>
        <w:p w14:paraId="092D1B9E" w14:textId="77777777" w:rsidR="00670353" w:rsidRPr="005D2580" w:rsidRDefault="00670353" w:rsidP="00E9565C">
          <w:pPr>
            <w:pStyle w:val="K1ABT1AbteilungmitUnterabteilung"/>
          </w:pPr>
          <w:r>
            <w:t>Recht und Beschaffungen</w:t>
          </w:r>
        </w:p>
        <w:p w14:paraId="22894036" w14:textId="77777777" w:rsidR="00670353" w:rsidRPr="007B0070" w:rsidRDefault="00670353" w:rsidP="00E9565C">
          <w:pPr>
            <w:pStyle w:val="K1ABTUUnterabteilung"/>
          </w:pPr>
          <w:r>
            <w:t>Kantonale Fachstelle für öffentliche Beschaffungen (KFöB)</w:t>
          </w:r>
        </w:p>
      </w:tc>
      <w:tc>
        <w:tcPr>
          <w:tcW w:w="3543" w:type="dxa"/>
          <w:vMerge/>
        </w:tcPr>
        <w:p w14:paraId="067119DC" w14:textId="77777777" w:rsidR="00670353" w:rsidRPr="00095971" w:rsidRDefault="00670353" w:rsidP="00E9565C">
          <w:pPr>
            <w:pStyle w:val="K1ABT1AbteilungmitUnterabteilung"/>
            <w:numPr>
              <w:ilvl w:val="0"/>
              <w:numId w:val="0"/>
            </w:numPr>
            <w:ind w:left="360" w:hanging="360"/>
          </w:pPr>
        </w:p>
      </w:tc>
    </w:tr>
    <w:tr w:rsidR="00670353" w:rsidRPr="007B0070" w14:paraId="2E96E5E9" w14:textId="77777777" w:rsidTr="00E9565C">
      <w:tc>
        <w:tcPr>
          <w:tcW w:w="629" w:type="dxa"/>
          <w:vMerge/>
        </w:tcPr>
        <w:p w14:paraId="74DE772D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139" w:type="dxa"/>
        </w:tcPr>
        <w:p w14:paraId="158EEB04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6321" w:type="dxa"/>
          <w:gridSpan w:val="3"/>
        </w:tcPr>
        <w:p w14:paraId="26DAC10F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  <w:tc>
        <w:tcPr>
          <w:tcW w:w="3543" w:type="dxa"/>
          <w:vMerge/>
        </w:tcPr>
        <w:p w14:paraId="312D36AA" w14:textId="77777777" w:rsidR="00670353" w:rsidRPr="007B0070" w:rsidRDefault="00670353" w:rsidP="00E9565C">
          <w:pPr>
            <w:rPr>
              <w:rFonts w:cs="Arial"/>
              <w:sz w:val="16"/>
              <w:szCs w:val="16"/>
            </w:rPr>
          </w:pPr>
        </w:p>
      </w:tc>
    </w:tr>
  </w:tbl>
  <w:p w14:paraId="6DFEE06D" w14:textId="77777777" w:rsidR="00485448" w:rsidRPr="00670353" w:rsidRDefault="00485448" w:rsidP="006703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41CFF"/>
    <w:multiLevelType w:val="hybridMultilevel"/>
    <w:tmpl w:val="EBB05142"/>
    <w:lvl w:ilvl="0" w:tplc="9476FA10">
      <w:start w:val="1"/>
      <w:numFmt w:val="bullet"/>
      <w:pStyle w:val="K1ABT1AbteilungmitUnterabteilung"/>
      <w:lvlText w:val="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D83DF9"/>
    <w:multiLevelType w:val="hybridMultilevel"/>
    <w:tmpl w:val="B24C917A"/>
    <w:lvl w:ilvl="0" w:tplc="7E9211B0">
      <w:start w:val="1"/>
      <w:numFmt w:val="bullet"/>
      <w:pStyle w:val="K1ABTUUnterabteilung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Full" w:cryptAlgorithmClass="hash" w:cryptAlgorithmType="typeAny" w:cryptAlgorithmSid="4" w:cryptSpinCount="100000" w:hash="9WeeRX12fki/WldfJyyG+dHnyqY=" w:salt="HGrP9nN9L/aUFsrA8/csA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D6"/>
    <w:rsid w:val="00054DD0"/>
    <w:rsid w:val="00071E35"/>
    <w:rsid w:val="001A4466"/>
    <w:rsid w:val="001A7270"/>
    <w:rsid w:val="001B205E"/>
    <w:rsid w:val="00297968"/>
    <w:rsid w:val="002A0BE4"/>
    <w:rsid w:val="002B4FD3"/>
    <w:rsid w:val="003630DE"/>
    <w:rsid w:val="004374A6"/>
    <w:rsid w:val="00485448"/>
    <w:rsid w:val="005264AB"/>
    <w:rsid w:val="00526902"/>
    <w:rsid w:val="0053559C"/>
    <w:rsid w:val="00540026"/>
    <w:rsid w:val="005548D1"/>
    <w:rsid w:val="0057022A"/>
    <w:rsid w:val="005834E7"/>
    <w:rsid w:val="00595C90"/>
    <w:rsid w:val="005F6A3B"/>
    <w:rsid w:val="006246A9"/>
    <w:rsid w:val="00640480"/>
    <w:rsid w:val="00670353"/>
    <w:rsid w:val="00767498"/>
    <w:rsid w:val="0079614C"/>
    <w:rsid w:val="007F0FF2"/>
    <w:rsid w:val="00830B66"/>
    <w:rsid w:val="008801E3"/>
    <w:rsid w:val="00884808"/>
    <w:rsid w:val="00886F6F"/>
    <w:rsid w:val="00914066"/>
    <w:rsid w:val="009577DD"/>
    <w:rsid w:val="009741D6"/>
    <w:rsid w:val="009F7246"/>
    <w:rsid w:val="00A6554C"/>
    <w:rsid w:val="00AB3C0D"/>
    <w:rsid w:val="00AF4BAC"/>
    <w:rsid w:val="00BE58C6"/>
    <w:rsid w:val="00BE5DA5"/>
    <w:rsid w:val="00C34586"/>
    <w:rsid w:val="00C43520"/>
    <w:rsid w:val="00CC27DD"/>
    <w:rsid w:val="00CE5896"/>
    <w:rsid w:val="00D012FB"/>
    <w:rsid w:val="00D3794A"/>
    <w:rsid w:val="00D411B8"/>
    <w:rsid w:val="00D519A8"/>
    <w:rsid w:val="00DA1C67"/>
    <w:rsid w:val="00DE7BD6"/>
    <w:rsid w:val="00E66680"/>
    <w:rsid w:val="00F144EA"/>
    <w:rsid w:val="00F55C35"/>
    <w:rsid w:val="00F654AC"/>
    <w:rsid w:val="00F76588"/>
    <w:rsid w:val="00FD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53BC4A5F"/>
  <w15:docId w15:val="{E49ECFE0-E4AB-4E26-BDE5-E83C887B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7BD6"/>
    <w:pPr>
      <w:adjustRightInd w:val="0"/>
      <w:snapToGrid w:val="0"/>
      <w:spacing w:after="0" w:line="240" w:lineRule="auto"/>
    </w:pPr>
    <w:rPr>
      <w:rFonts w:eastAsia="Times New Roman" w:cs="Times New Roman"/>
      <w:szCs w:val="24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43520"/>
    <w:pPr>
      <w:adjustRightInd w:val="0"/>
      <w:snapToGrid w:val="0"/>
      <w:spacing w:after="0" w:line="240" w:lineRule="auto"/>
    </w:pPr>
    <w:rPr>
      <w:rFonts w:eastAsia="Times New Roman" w:cs="Times New Roman"/>
      <w:szCs w:val="24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4854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5448"/>
    <w:rPr>
      <w:rFonts w:eastAsia="Times New Roman" w:cs="Times New Roman"/>
      <w:szCs w:val="24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4854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5448"/>
    <w:rPr>
      <w:rFonts w:eastAsia="Times New Roman" w:cs="Times New Roman"/>
      <w:szCs w:val="24"/>
      <w:lang w:eastAsia="de-CH"/>
    </w:rPr>
  </w:style>
  <w:style w:type="table" w:styleId="Tabellenraster">
    <w:name w:val="Table Grid"/>
    <w:basedOn w:val="NormaleTabelle"/>
    <w:uiPriority w:val="59"/>
    <w:rsid w:val="00485448"/>
    <w:pPr>
      <w:spacing w:after="0" w:line="240" w:lineRule="auto"/>
    </w:pPr>
    <w:rPr>
      <w:rFonts w:eastAsia="Times New Roman" w:cs="Times New Roman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44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448"/>
    <w:rPr>
      <w:rFonts w:ascii="Tahoma" w:eastAsia="Times New Roman" w:hAnsi="Tahoma" w:cs="Tahoma"/>
      <w:sz w:val="16"/>
      <w:szCs w:val="16"/>
      <w:lang w:eastAsia="de-CH"/>
    </w:rPr>
  </w:style>
  <w:style w:type="paragraph" w:customStyle="1" w:styleId="K1BVD">
    <w:name w:val="K1 BVD"/>
    <w:basedOn w:val="Standard"/>
    <w:link w:val="K1BVDZchn"/>
    <w:rsid w:val="00670353"/>
    <w:pPr>
      <w:adjustRightInd/>
      <w:snapToGrid/>
    </w:pPr>
    <w:rPr>
      <w:rFonts w:eastAsiaTheme="minorHAnsi" w:cs="Arial"/>
      <w:sz w:val="16"/>
      <w:szCs w:val="16"/>
      <w:lang w:eastAsia="en-US"/>
    </w:rPr>
  </w:style>
  <w:style w:type="character" w:customStyle="1" w:styleId="K1BVDZchn">
    <w:name w:val="K1 BVD Zchn"/>
    <w:basedOn w:val="Absatz-Standardschriftart"/>
    <w:link w:val="K1BVD"/>
    <w:rsid w:val="00670353"/>
    <w:rPr>
      <w:rFonts w:cs="Arial"/>
      <w:sz w:val="16"/>
      <w:szCs w:val="16"/>
    </w:rPr>
  </w:style>
  <w:style w:type="paragraph" w:customStyle="1" w:styleId="K1DSTDienststelle">
    <w:name w:val="K1 DST (Dienststelle)"/>
    <w:basedOn w:val="Standard"/>
    <w:qFormat/>
    <w:rsid w:val="00670353"/>
    <w:rPr>
      <w:rFonts w:cs="Arial"/>
      <w:b/>
      <w:position w:val="6"/>
    </w:rPr>
  </w:style>
  <w:style w:type="paragraph" w:customStyle="1" w:styleId="K1ABT1AbteilungmitUnterabteilung">
    <w:name w:val="K1 ABT1 (Abteilung mit Unterabteilung)"/>
    <w:basedOn w:val="Standard"/>
    <w:next w:val="K1ABTUUnterabteilung"/>
    <w:qFormat/>
    <w:rsid w:val="00670353"/>
    <w:pPr>
      <w:numPr>
        <w:numId w:val="1"/>
      </w:numPr>
      <w:tabs>
        <w:tab w:val="left" w:pos="198"/>
      </w:tabs>
      <w:spacing w:after="100"/>
      <w:ind w:left="357" w:hanging="357"/>
    </w:pPr>
    <w:rPr>
      <w:rFonts w:cs="Arial"/>
      <w:sz w:val="16"/>
      <w:szCs w:val="16"/>
    </w:rPr>
  </w:style>
  <w:style w:type="paragraph" w:customStyle="1" w:styleId="K1ABTUUnterabteilung">
    <w:name w:val="K1 ABTU (Unterabteilung)"/>
    <w:basedOn w:val="Standard"/>
    <w:next w:val="Standard"/>
    <w:rsid w:val="00670353"/>
    <w:pPr>
      <w:numPr>
        <w:numId w:val="2"/>
      </w:numPr>
      <w:tabs>
        <w:tab w:val="left" w:pos="198"/>
      </w:tabs>
      <w:ind w:left="0" w:firstLine="0"/>
    </w:pPr>
    <w:rPr>
      <w:rFonts w:cs="Arial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AA97-C87C-4D43-B171-72756932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Basel-Stadt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Leuenberger, Kathleen</dc:creator>
  <cp:lastModifiedBy>Erwin Kreiter</cp:lastModifiedBy>
  <cp:revision>2</cp:revision>
  <cp:lastPrinted>2019-07-22T06:36:00Z</cp:lastPrinted>
  <dcterms:created xsi:type="dcterms:W3CDTF">2019-12-16T09:12:00Z</dcterms:created>
  <dcterms:modified xsi:type="dcterms:W3CDTF">2019-12-16T09:12:00Z</dcterms:modified>
</cp:coreProperties>
</file>